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DFKai-SB" w:cs="DFKai-SB" w:eastAsia="DFKai-SB" w:hAnsi="DFKai-SB"/>
          <w:b w:val="1"/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rFonts w:ascii="DFKai-SB" w:cs="DFKai-SB" w:eastAsia="DFKai-SB" w:hAnsi="DFKai-SB"/>
          <w:b w:val="1"/>
          <w:sz w:val="32"/>
          <w:szCs w:val="32"/>
          <w:rtl w:val="0"/>
        </w:rPr>
        <w:t xml:space="preserve">嘉義縣立竹崎高級中學學生懷孕受教權及輔導協助要點</w:t>
      </w:r>
    </w:p>
    <w:p w:rsidR="00000000" w:rsidDel="00000000" w:rsidP="00000000" w:rsidRDefault="00000000" w:rsidRPr="00000000" w14:paraId="00000002">
      <w:pPr>
        <w:jc w:val="right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b w:val="1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DFKai-SB" w:cs="DFKai-SB" w:eastAsia="DFKai-SB" w:hAnsi="DFKai-SB"/>
          <w:b w:val="1"/>
          <w:rtl w:val="0"/>
        </w:rPr>
        <w:t xml:space="preserve">       </w:t>
      </w:r>
      <w:r w:rsidDel="00000000" w:rsidR="00000000" w:rsidRPr="00000000">
        <w:rPr>
          <w:rFonts w:ascii="DFKai-SB" w:cs="DFKai-SB" w:eastAsia="DFKai-SB" w:hAnsi="DFKai-SB"/>
          <w:rtl w:val="0"/>
        </w:rPr>
        <w:t xml:space="preserve">100.1.20修訂</w:t>
      </w:r>
    </w:p>
    <w:p w:rsidR="00000000" w:rsidDel="00000000" w:rsidP="00000000" w:rsidRDefault="00000000" w:rsidRPr="00000000" w14:paraId="00000003">
      <w:pPr>
        <w:jc w:val="right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104.8.28修訂</w:t>
      </w:r>
    </w:p>
    <w:p w:rsidR="00000000" w:rsidDel="00000000" w:rsidP="00000000" w:rsidRDefault="00000000" w:rsidRPr="00000000" w14:paraId="00000004">
      <w:pPr>
        <w:jc w:val="right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110.1.20修訂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480" w:hanging="48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依據</w:t>
      </w:r>
    </w:p>
    <w:p w:rsidR="00000000" w:rsidDel="00000000" w:rsidP="00000000" w:rsidRDefault="00000000" w:rsidRPr="00000000" w14:paraId="00000006">
      <w:pPr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  （一）性別平等教育法第十四條之一規定</w:t>
      </w:r>
    </w:p>
    <w:p w:rsidR="00000000" w:rsidDel="00000000" w:rsidP="00000000" w:rsidRDefault="00000000" w:rsidRPr="00000000" w14:paraId="00000007">
      <w:pPr>
        <w:ind w:left="950" w:hanging="95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  （二）「學生懷孕受教權維護及輔導協助要點」94年07月28日台訓（三）字第  0940088864C號令</w:t>
      </w:r>
    </w:p>
    <w:p w:rsidR="00000000" w:rsidDel="00000000" w:rsidP="00000000" w:rsidRDefault="00000000" w:rsidRPr="00000000" w14:paraId="00000008">
      <w:pPr>
        <w:ind w:left="950" w:hanging="95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  （三）嘉義縣政府97年1月24日府教學字第0970021105號函</w:t>
      </w:r>
    </w:p>
    <w:p w:rsidR="00000000" w:rsidDel="00000000" w:rsidP="00000000" w:rsidRDefault="00000000" w:rsidRPr="00000000" w14:paraId="00000009">
      <w:pPr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  （四）本校96學年度第2學期期初校務會議討論通過</w:t>
      </w:r>
    </w:p>
    <w:p w:rsidR="00000000" w:rsidDel="00000000" w:rsidP="00000000" w:rsidRDefault="00000000" w:rsidRPr="00000000" w14:paraId="0000000A">
      <w:pPr>
        <w:ind w:left="960" w:hanging="96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   (五) 依104年8月5日台教學(三)字第1040093973B號令：本校104學年度第1學期期初校務會議討論通過「嘉義縣立竹崎高級中學學生懷孕事件輔導協助要點」修正為「嘉義縣立竹崎高級中學學生懷孕受教權維護及輔導協助要點」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480" w:hanging="48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目的</w:t>
      </w:r>
    </w:p>
    <w:p w:rsidR="00000000" w:rsidDel="00000000" w:rsidP="00000000" w:rsidRDefault="00000000" w:rsidRPr="00000000" w14:paraId="0000000C">
      <w:pPr>
        <w:ind w:left="480" w:firstLine="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積極維護懷孕學生受教權，提供必要之協助。</w:t>
      </w:r>
    </w:p>
    <w:p w:rsidR="00000000" w:rsidDel="00000000" w:rsidP="00000000" w:rsidRDefault="00000000" w:rsidRPr="00000000" w14:paraId="0000000D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480" w:hanging="48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對象</w:t>
      </w:r>
    </w:p>
    <w:p w:rsidR="00000000" w:rsidDel="00000000" w:rsidP="00000000" w:rsidRDefault="00000000" w:rsidRPr="00000000" w14:paraId="0000000F">
      <w:pPr>
        <w:ind w:left="480" w:firstLine="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包括本校學生及懷孕、曾懷孕（墮胎、流產或出養）與育有子女之學生</w:t>
      </w:r>
      <w:r w:rsidDel="00000000" w:rsidR="00000000" w:rsidRPr="00000000">
        <w:rPr>
          <w:rFonts w:ascii="DFKai-SB" w:cs="DFKai-SB" w:eastAsia="DFKai-SB" w:hAnsi="DFKai-SB"/>
          <w:color w:val="ff0000"/>
          <w:rtl w:val="0"/>
        </w:rPr>
        <w:t xml:space="preserve">(包含男學生)</w:t>
      </w:r>
      <w:r w:rsidDel="00000000" w:rsidR="00000000" w:rsidRPr="00000000">
        <w:rPr>
          <w:rFonts w:ascii="DFKai-SB" w:cs="DFKai-SB" w:eastAsia="DFKai-SB" w:hAnsi="DFKai-SB"/>
          <w:rtl w:val="0"/>
        </w:rPr>
        <w:t xml:space="preserve">。</w:t>
      </w:r>
    </w:p>
    <w:p w:rsidR="00000000" w:rsidDel="00000000" w:rsidP="00000000" w:rsidRDefault="00000000" w:rsidRPr="00000000" w14:paraId="00000010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480" w:hanging="48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權責區分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96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學生發生懷孕事件時，輔導處應即成立處理小組，由校長擔任召集人。</w:t>
      </w:r>
    </w:p>
    <w:tbl>
      <w:tblPr>
        <w:tblStyle w:val="Table1"/>
        <w:tblW w:w="615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77"/>
        <w:gridCol w:w="2848"/>
        <w:gridCol w:w="1627"/>
        <w:tblGridChange w:id="0">
          <w:tblGrid>
            <w:gridCol w:w="1677"/>
            <w:gridCol w:w="2848"/>
            <w:gridCol w:w="1627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小組成員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職位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性別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DFKai-SB" w:cs="DFKai-SB" w:eastAsia="DFKai-SB" w:hAnsi="DFKai-SB"/>
              </w:rPr>
            </w:pP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召集人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校長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3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執行秘書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輔導主任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教務主任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學務主任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總務主任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圖書館主任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生活輔導組長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輔導組長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資料組長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特教組長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導師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專輔老師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6.1963190184049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校護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委員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家長代表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24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24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24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24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24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24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24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24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24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3"/>
        </w:numPr>
        <w:ind w:left="96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輔導處得依本方案之規定辦理相關預防宣導活動。</w:t>
      </w:r>
    </w:p>
    <w:p w:rsidR="00000000" w:rsidDel="00000000" w:rsidP="00000000" w:rsidRDefault="00000000" w:rsidRPr="00000000" w14:paraId="00000052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3"/>
        </w:numPr>
        <w:ind w:left="96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學務處應彈性處理學生出缺勤紀錄。</w:t>
      </w:r>
    </w:p>
    <w:p w:rsidR="00000000" w:rsidDel="00000000" w:rsidP="00000000" w:rsidRDefault="00000000" w:rsidRPr="00000000" w14:paraId="00000054">
      <w:pPr>
        <w:numPr>
          <w:ilvl w:val="0"/>
          <w:numId w:val="3"/>
        </w:numPr>
        <w:ind w:left="96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教務處應彈性處理學生成績考核問題。</w:t>
      </w:r>
    </w:p>
    <w:p w:rsidR="00000000" w:rsidDel="00000000" w:rsidP="00000000" w:rsidRDefault="00000000" w:rsidRPr="00000000" w14:paraId="00000055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3"/>
        </w:numPr>
        <w:ind w:left="96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總務處應改善校園相關硬體設施，提供懷孕或育有子女之學生友善安全之學習環境。</w:t>
      </w:r>
    </w:p>
    <w:p w:rsidR="00000000" w:rsidDel="00000000" w:rsidP="00000000" w:rsidRDefault="00000000" w:rsidRPr="00000000" w14:paraId="00000057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0"/>
          <w:numId w:val="3"/>
        </w:numPr>
        <w:ind w:left="96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圖書館應協助購買相關資料及圖書。</w:t>
      </w:r>
    </w:p>
    <w:p w:rsidR="00000000" w:rsidDel="00000000" w:rsidP="00000000" w:rsidRDefault="00000000" w:rsidRPr="00000000" w14:paraId="00000059">
      <w:pPr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2"/>
        </w:numPr>
        <w:ind w:left="480" w:hanging="48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處理流程</w:t>
      </w:r>
    </w:p>
    <w:p w:rsidR="00000000" w:rsidDel="00000000" w:rsidP="00000000" w:rsidRDefault="00000000" w:rsidRPr="00000000" w14:paraId="0000005B">
      <w:pPr>
        <w:ind w:left="480" w:firstLine="0"/>
        <w:rPr>
          <w:rFonts w:ascii="DFKai-SB" w:cs="DFKai-SB" w:eastAsia="DFKai-SB" w:hAnsi="DFKai-SB"/>
        </w:rPr>
      </w:pPr>
      <w:hyperlink r:id="rId7">
        <w:r w:rsidDel="00000000" w:rsidR="00000000" w:rsidRPr="00000000">
          <w:rPr>
            <w:rFonts w:ascii="DFKai-SB" w:cs="DFKai-SB" w:eastAsia="DFKai-SB" w:hAnsi="DFKai-SB"/>
            <w:color w:val="0000ff"/>
            <w:u w:val="single"/>
            <w:rtl w:val="0"/>
          </w:rPr>
          <w:t xml:space="preserve">如附件</w:t>
        </w:r>
      </w:hyperlink>
      <w:r w:rsidDel="00000000" w:rsidR="00000000" w:rsidRPr="00000000">
        <w:rPr>
          <w:rFonts w:ascii="DFKai-SB" w:cs="DFKai-SB" w:eastAsia="DFKai-SB" w:hAnsi="DFKai-SB"/>
          <w:rtl w:val="0"/>
        </w:rPr>
        <w:t xml:space="preserve">。</w:t>
      </w:r>
    </w:p>
    <w:p w:rsidR="00000000" w:rsidDel="00000000" w:rsidP="00000000" w:rsidRDefault="00000000" w:rsidRPr="00000000" w14:paraId="0000005C">
      <w:pPr>
        <w:ind w:left="480" w:firstLine="0"/>
        <w:rPr>
          <w:rFonts w:ascii="DFKai-SB" w:cs="DFKai-SB" w:eastAsia="DFKai-SB" w:hAnsi="DFKai-SB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ind w:left="480" w:hanging="48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輔導措施</w:t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ind w:left="72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各單位不得以學生懷孕或育有子女為由，作出不當之處分，或已明示或暗示之方式，要求學生休學、轉學、退學或請長假。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ind w:left="72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遭受歧視或不當處分之學生，得依性別平等教育法或其他相關法規規定，提出申訴或救濟。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輔導處應將相關教育活動或研習，納入學生懷孕事件預防、處理及加強專業知能等相關議題之宣導、訓練，並教導校園師生及家長對懷孕及育有子女之學生採取接納、關懷之態度，以積極保障懷孕及育有子女學生</w:t>
      </w:r>
      <w:r w:rsidDel="00000000" w:rsidR="00000000" w:rsidRPr="00000000">
        <w:rPr>
          <w:rFonts w:ascii="DFKai-SB" w:cs="DFKai-SB" w:eastAsia="DFKai-SB" w:hAnsi="DFKai-SB"/>
          <w:color w:val="ff0000"/>
          <w:rtl w:val="0"/>
        </w:rPr>
        <w:t xml:space="preserve">(包含男學生)</w:t>
      </w:r>
      <w:r w:rsidDel="00000000" w:rsidR="00000000" w:rsidRPr="00000000">
        <w:rPr>
          <w:rFonts w:ascii="DFKai-SB" w:cs="DFKai-SB" w:eastAsia="DFKai-SB" w:hAnsi="DFKai-SB"/>
          <w:rtl w:val="0"/>
        </w:rPr>
        <w:t xml:space="preserve">之受教權。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ind w:left="72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輔導處應建立完整個案輔導紀錄，並僅守專業倫理，尊重懷孕或育有子女學生之隱私權。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ind w:left="72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教務處及學務處應主動依學籍及成績考查獲評量等相關規定，採取彈性措施，或召開個案會議討論個案需要，以協助懷孕或育有子女學生完成學業。</w:t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ind w:left="72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由輔導處設立學生懷孕通報、輔導電子信箱</w:t>
      </w:r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（</w:t>
          </w:r>
        </w:sdtContent>
      </w:sdt>
      <w:hyperlink r:id="rId8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yating@mail.ccjh.cyc.edu.tw</w:t>
        </w:r>
      </w:hyperlink>
      <w:r w:rsidDel="00000000" w:rsidR="00000000" w:rsidRPr="00000000">
        <w:rPr>
          <w:rFonts w:ascii="Verdana" w:cs="Verdana" w:eastAsia="Verdana" w:hAnsi="Verdana"/>
          <w:color w:val="000080"/>
          <w:sz w:val="18"/>
          <w:szCs w:val="18"/>
          <w:rtl w:val="0"/>
        </w:rPr>
        <w:t xml:space="preserve"> </w:t>
      </w: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ind w:left="720" w:hanging="72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每學期期末由輔導處填寫「學生懷孕處理概況彙報表」並向縣府呈報。</w:t>
      </w:r>
    </w:p>
    <w:p w:rsidR="00000000" w:rsidDel="00000000" w:rsidP="00000000" w:rsidRDefault="00000000" w:rsidRPr="00000000" w14:paraId="00000065">
      <w:pPr>
        <w:numPr>
          <w:ilvl w:val="0"/>
          <w:numId w:val="2"/>
        </w:numPr>
        <w:ind w:left="480" w:hanging="48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學習、生活協助方面</w:t>
      </w:r>
    </w:p>
    <w:tbl>
      <w:tblPr>
        <w:tblStyle w:val="Table2"/>
        <w:tblW w:w="892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87"/>
        <w:gridCol w:w="3441"/>
        <w:gridCol w:w="2700"/>
        <w:tblGridChange w:id="0">
          <w:tblGrid>
            <w:gridCol w:w="2787"/>
            <w:gridCol w:w="3441"/>
            <w:gridCol w:w="2700"/>
          </w:tblGrid>
        </w:tblGridChange>
      </w:tblGrid>
      <w:tr>
        <w:tc>
          <w:tcPr/>
          <w:p w:rsidR="00000000" w:rsidDel="00000000" w:rsidP="00000000" w:rsidRDefault="00000000" w:rsidRPr="00000000" w14:paraId="00000066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協助事項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說明及建議</w:t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負責單位</w:t>
            </w:r>
          </w:p>
        </w:tc>
      </w:tr>
      <w:tr>
        <w:tc>
          <w:tcPr/>
          <w:p w:rsidR="00000000" w:rsidDel="00000000" w:rsidP="00000000" w:rsidRDefault="00000000" w:rsidRPr="00000000" w14:paraId="00000069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教室課桌椅安排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懷孕學生因體型改變，建議準備適合懷孕體型之課桌椅</w:t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總務處</w:t>
            </w:r>
          </w:p>
        </w:tc>
      </w:tr>
      <w:tr>
        <w:tc>
          <w:tcPr/>
          <w:p w:rsidR="00000000" w:rsidDel="00000000" w:rsidP="00000000" w:rsidRDefault="00000000" w:rsidRPr="00000000" w14:paraId="0000006C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學習相關權益</w:t>
            </w:r>
          </w:p>
        </w:tc>
        <w:tc>
          <w:tcPr/>
          <w:p w:rsidR="00000000" w:rsidDel="00000000" w:rsidP="00000000" w:rsidRDefault="00000000" w:rsidRPr="00000000" w14:paraId="0000006D">
            <w:pPr>
              <w:ind w:left="271" w:hanging="271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1.向懷孕學生說明懷孕及分娩期間請假相關規定。</w:t>
            </w:r>
          </w:p>
          <w:p w:rsidR="00000000" w:rsidDel="00000000" w:rsidP="00000000" w:rsidRDefault="00000000" w:rsidRPr="00000000" w14:paraId="0000006E">
            <w:pPr>
              <w:ind w:left="271" w:hanging="271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2.產假期間懷孕學生缺課部份由任課教師予以積極協助；如無法出席考試時，授課教師應對其成績之考核與評量應採多元、彈性之處理方式</w:t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學務處</w:t>
            </w:r>
          </w:p>
          <w:p w:rsidR="00000000" w:rsidDel="00000000" w:rsidP="00000000" w:rsidRDefault="00000000" w:rsidRPr="00000000" w14:paraId="00000070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教務處</w:t>
            </w:r>
          </w:p>
        </w:tc>
      </w:tr>
      <w:tr>
        <w:tc>
          <w:tcPr/>
          <w:p w:rsidR="00000000" w:rsidDel="00000000" w:rsidP="00000000" w:rsidRDefault="00000000" w:rsidRPr="00000000" w14:paraId="00000073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哺（集）奶室相關設施</w:t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因應育有子女學生之母乳哺乳建議提供：哺乳室、冰箱等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總務處</w:t>
            </w:r>
          </w:p>
        </w:tc>
      </w:tr>
      <w:tr>
        <w:tc>
          <w:tcPr/>
          <w:p w:rsidR="00000000" w:rsidDel="00000000" w:rsidP="00000000" w:rsidRDefault="00000000" w:rsidRPr="00000000" w14:paraId="00000076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訂定懷孕學生資源一覽表</w:t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依據部頒學生懷孕受教權事件輔導與處理流程，整合政府與社會資源，提供學生諮商輔導以及家長家諮詢與支持。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輔導處</w:t>
            </w:r>
          </w:p>
        </w:tc>
      </w:tr>
    </w:tbl>
    <w:p w:rsidR="00000000" w:rsidDel="00000000" w:rsidP="00000000" w:rsidRDefault="00000000" w:rsidRPr="00000000" w14:paraId="00000079">
      <w:pPr>
        <w:numPr>
          <w:ilvl w:val="0"/>
          <w:numId w:val="2"/>
        </w:numPr>
        <w:ind w:left="480" w:hanging="480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rtl w:val="0"/>
        </w:rPr>
        <w:t xml:space="preserve">本要點經校務會議通過，並奉  校長核可後實施，修正時亦同。</w:t>
      </w:r>
    </w:p>
    <w:sectPr>
      <w:footerReference r:id="rId9" w:type="default"/>
      <w:footerReference r:id="rId10" w:type="even"/>
      <w:pgSz w:h="16838" w:w="11906" w:orient="portrait"/>
      <w:pgMar w:bottom="567" w:top="567" w:left="1134" w:right="113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DFKai-SB"/>
  <w:font w:name="Gungsuh"/>
  <w:font w:name="Verdan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（%1）"/>
      <w:lvlJc w:val="left"/>
      <w:pPr>
        <w:ind w:left="720" w:hanging="720"/>
      </w:pPr>
      <w:rPr/>
    </w:lvl>
    <w:lvl w:ilvl="1">
      <w:start w:val="1"/>
      <w:numFmt w:val="decimal"/>
      <w:lvlText w:val="%2."/>
      <w:lvlJc w:val="left"/>
      <w:pPr>
        <w:ind w:left="840" w:hanging="36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2">
    <w:lvl w:ilvl="0">
      <w:start w:val="1"/>
      <w:numFmt w:val="decimal"/>
      <w:lvlText w:val="%1、"/>
      <w:lvlJc w:val="left"/>
      <w:pPr>
        <w:ind w:left="480" w:hanging="48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3">
    <w:lvl w:ilvl="0">
      <w:start w:val="1"/>
      <w:numFmt w:val="decimal"/>
      <w:lvlText w:val="（%1）"/>
      <w:lvlJc w:val="left"/>
      <w:pPr>
        <w:ind w:left="960" w:hanging="720"/>
      </w:pPr>
      <w:rPr/>
    </w:lvl>
    <w:lvl w:ilvl="1">
      <w:start w:val="1"/>
      <w:numFmt w:val="decimal"/>
      <w:lvlText w:val="%2、"/>
      <w:lvlJc w:val="left"/>
      <w:pPr>
        <w:ind w:left="1200" w:hanging="480"/>
      </w:pPr>
      <w:rPr/>
    </w:lvl>
    <w:lvl w:ilvl="2">
      <w:start w:val="1"/>
      <w:numFmt w:val="lowerRoman"/>
      <w:lvlText w:val="%3."/>
      <w:lvlJc w:val="right"/>
      <w:pPr>
        <w:ind w:left="1680" w:hanging="480"/>
      </w:pPr>
      <w:rPr/>
    </w:lvl>
    <w:lvl w:ilvl="3">
      <w:start w:val="1"/>
      <w:numFmt w:val="decimal"/>
      <w:lvlText w:val="%4."/>
      <w:lvlJc w:val="left"/>
      <w:pPr>
        <w:ind w:left="2160" w:hanging="480"/>
      </w:pPr>
      <w:rPr/>
    </w:lvl>
    <w:lvl w:ilvl="4">
      <w:start w:val="1"/>
      <w:numFmt w:val="decimal"/>
      <w:lvlText w:val="%5、"/>
      <w:lvlJc w:val="left"/>
      <w:pPr>
        <w:ind w:left="2640" w:hanging="480"/>
      </w:pPr>
      <w:rPr/>
    </w:lvl>
    <w:lvl w:ilvl="5">
      <w:start w:val="1"/>
      <w:numFmt w:val="lowerRoman"/>
      <w:lvlText w:val="%6."/>
      <w:lvlJc w:val="right"/>
      <w:pPr>
        <w:ind w:left="3120" w:hanging="480"/>
      </w:pPr>
      <w:rPr/>
    </w:lvl>
    <w:lvl w:ilvl="6">
      <w:start w:val="1"/>
      <w:numFmt w:val="decimal"/>
      <w:lvlText w:val="%7."/>
      <w:lvlJc w:val="left"/>
      <w:pPr>
        <w:ind w:left="3600" w:hanging="480"/>
      </w:pPr>
      <w:rPr/>
    </w:lvl>
    <w:lvl w:ilvl="7">
      <w:start w:val="1"/>
      <w:numFmt w:val="decimal"/>
      <w:lvlText w:val="%8、"/>
      <w:lvlJc w:val="left"/>
      <w:pPr>
        <w:ind w:left="4080" w:hanging="480"/>
      </w:pPr>
      <w:rPr/>
    </w:lvl>
    <w:lvl w:ilvl="8">
      <w:start w:val="1"/>
      <w:numFmt w:val="lowerRoman"/>
      <w:lvlText w:val="%9."/>
      <w:lvlJc w:val="right"/>
      <w:pPr>
        <w:ind w:left="4560" w:hanging="4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DD7279"/>
    <w:pPr>
      <w:widowControl w:val="0"/>
    </w:pPr>
    <w:rPr>
      <w:kern w:val="2"/>
      <w:sz w:val="24"/>
      <w:szCs w:val="24"/>
    </w:rPr>
  </w:style>
  <w:style w:type="character" w:styleId="a0" w:default="1">
    <w:name w:val="Default Paragraph Font"/>
    <w:semiHidden w:val="1"/>
  </w:style>
  <w:style w:type="table" w:styleId="a1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semiHidden w:val="1"/>
  </w:style>
  <w:style w:type="paragraph" w:styleId="3">
    <w:name w:val="Body Text 3"/>
    <w:basedOn w:val="a"/>
    <w:pPr>
      <w:spacing w:line="280" w:lineRule="exact"/>
      <w:jc w:val="center"/>
    </w:pPr>
    <w:rPr>
      <w:sz w:val="20"/>
      <w:szCs w:val="20"/>
    </w:rPr>
  </w:style>
  <w:style w:type="paragraph" w:styleId="a3">
    <w:name w:val="Body Text"/>
    <w:basedOn w:val="a"/>
    <w:pPr>
      <w:snapToGrid w:val="0"/>
      <w:spacing w:after="360" w:afterLines="100" w:before="180" w:beforeLines="50" w:line="400" w:lineRule="atLeast"/>
    </w:pPr>
    <w:rPr>
      <w:rFonts w:ascii="標楷體" w:eastAsia="標楷體" w:hAnsi="標楷體"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2"/>
    <w:basedOn w:val="a"/>
    <w:pPr>
      <w:spacing w:after="120" w:line="480" w:lineRule="auto"/>
    </w:pPr>
  </w:style>
  <w:style w:type="paragraph" w:styleId="a5">
    <w:name w:val="annotation text"/>
    <w:basedOn w:val="a"/>
    <w:semiHidden w:val="1"/>
    <w:rPr>
      <w:szCs w:val="20"/>
    </w:rPr>
  </w:style>
  <w:style w:type="paragraph" w:styleId="a6">
    <w:name w:val="Note Heading"/>
    <w:basedOn w:val="a"/>
    <w:next w:val="a"/>
    <w:pPr>
      <w:jc w:val="center"/>
    </w:pPr>
    <w:rPr>
      <w:szCs w:val="20"/>
    </w:rPr>
  </w:style>
  <w:style w:type="character" w:styleId="a7">
    <w:name w:val="page number"/>
    <w:basedOn w:val="a0"/>
  </w:style>
  <w:style w:type="paragraph" w:styleId="a8">
    <w:name w:val="Body Text Indent"/>
    <w:basedOn w:val="a"/>
    <w:rsid w:val="00104F42"/>
    <w:pPr>
      <w:spacing w:after="120"/>
      <w:ind w:left="480" w:leftChars="200"/>
    </w:pPr>
  </w:style>
  <w:style w:type="character" w:styleId="a9">
    <w:name w:val="Hyperlink"/>
    <w:rsid w:val="00F14C3B"/>
    <w:rPr>
      <w:color w:val="0000ff"/>
      <w:u w:val="single"/>
    </w:rPr>
  </w:style>
  <w:style w:type="paragraph" w:styleId="aa">
    <w:name w:val="Balloon Text"/>
    <w:basedOn w:val="a"/>
    <w:semiHidden w:val="1"/>
    <w:rsid w:val="009F1C5D"/>
    <w:rPr>
      <w:rFonts w:ascii="Arial" w:hAnsi="Arial"/>
      <w:sz w:val="18"/>
      <w:szCs w:val="18"/>
    </w:rPr>
  </w:style>
  <w:style w:type="paragraph" w:styleId="ab">
    <w:name w:val="header"/>
    <w:basedOn w:val="a"/>
    <w:link w:val="ac"/>
    <w:rsid w:val="00841F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 w:customStyle="1">
    <w:name w:val="頁首 字元"/>
    <w:link w:val="ab"/>
    <w:rsid w:val="00841F50"/>
    <w:rPr>
      <w:kern w:val="2"/>
    </w:rPr>
  </w:style>
  <w:style w:type="character" w:styleId="ad">
    <w:name w:val="FollowedHyperlink"/>
    <w:rsid w:val="0063566A"/>
    <w:rPr>
      <w:color w:val="954f72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drive.google.com/file/d/17zu0kzwI6_e5q1otpoBI0U9D9nijxIph/view?usp=sharing" TargetMode="External"/><Relationship Id="rId8" Type="http://schemas.openxmlformats.org/officeDocument/2006/relationships/hyperlink" Target="mailto:yating@mail.ccjh.cyc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uZDYSHBy/6m9XnXr8WuN+zUUMQ==">AMUW2mUKbOU2kB4zjLebDnUZzqcq9+DtE5j18SnBBsHDQJRrED97II0R7CnGP6CAEXkKfisg+sndX6J/IHzsd68YkOWgHD5XwYxBh7CDLbP7fYZZcyw6qDze1HUdajGMujkEil0pi7B8WW8C09B486AHjhPyAj4EdCnsgrWBLa2ycyf6T1W66cPxExoDkSaV9F6omWJdO53+Mhk4S148Bfn3hSFqAnWIyjABhCLRSgIANrcjdYGEunM=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2021-01-19T09:33:00Z</dcterms:created>
  <dc:creator>SuperXP</dc:creator>
</cp:coreProperties>
</file>